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Предварительные итоги социально-экономического развития территории администрации Романовского сельсовета Чистоозерного района Новосибирской области за истекший период текущего финансового и ожидаемые итоги  социально- экономического развития за текущий финансовый год.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ind w:firstLine="3692"/>
        <w:rPr>
          <w:rFonts w:ascii="Times New Roman" w:hAnsi="Times New Roman"/>
          <w:color w:val="000000"/>
          <w:sz w:val="28"/>
          <w:szCs w:val="28"/>
        </w:rPr>
      </w:pP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На основании проведенной предварительной оценки социально-экономического развития администрации Романовского сельсовета, анализа основных проблем с учетом полномочий органов местного самоуправления в 2013г. проведены следующие работы: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1. На выполнение полномочий в сфере библиотечного дела, на периодическую литературу израсходовано средств на сумму – 10,5 тыс. руб.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2.В сфере организации досуга населения     - 20 тыс.руб.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3.В сфере экономики -  50 тыс.рублей.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4. В сфере социальной поддержке населения с января по октябрь 2013г. 25 семьям выплачена субсидия в сумме 75,8 тыс.руб.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5. В сфере образования: 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в дошкольном учреждении приобретено оборудования на сумму 20 тыс.руб, произведен косметический </w:t>
      </w:r>
      <w:r>
        <w:rPr>
          <w:rFonts w:ascii="Times New Roman" w:hAnsi="Times New Roman"/>
          <w:color w:val="000000"/>
          <w:sz w:val="28"/>
          <w:szCs w:val="28"/>
        </w:rPr>
        <w:tab/>
        <w:t>ремонт на сумму 20 тыс.рублей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в школе проведен косметический ремонт на сумму  20тыс.руб., приобретено: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- мебели на сумму 10 тыс.руб.,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- компьютерная техника на сумму   15  тыс.рублей, 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- спортинвентаря на сумму  5 тыс.руб.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- лампы дневного освещения на сумму -  1,5 тыс.руб.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ind w:firstLine="3692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ind w:firstLine="3692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ind w:firstLine="3692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Глава Романовского сельсовета                   Б.А.Кожемякин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ind w:firstLine="3692"/>
        <w:jc w:val="both"/>
        <w:rPr>
          <w:rFonts w:ascii="Arial CYR" w:hAnsi="Arial CYR" w:cs="Arial CYR"/>
          <w:color w:val="000000"/>
          <w:sz w:val="28"/>
          <w:szCs w:val="28"/>
        </w:rPr>
      </w:pP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ОСНОВНЫЕ НАПРАВЛЕНИЯ БЮДЖЕТНОЙ И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НАЛОГОВОЙ ПОЛИТИКИ РОМАНОВСКОГО   СЕЛЬСОВЕТА ЧИСТООЗЕРНОГО РАЙОНА НА 2013 ГОД И ПЛАНОВЫЙ ПЕРИОД 2014-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2015гг.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ind w:firstLine="3692"/>
        <w:rPr>
          <w:rFonts w:ascii="Times New Roman" w:hAnsi="Times New Roman"/>
          <w:color w:val="000000"/>
          <w:sz w:val="28"/>
          <w:szCs w:val="28"/>
        </w:rPr>
      </w:pP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Основные направления бюджетной и налоговой политики на 2014 год и плановый период 2015-2016 годов подготовлены с учетом Послания Президента РФ Федеральному собранию Российской Федерации, На основе положений Бюджетного кодекса РФ, Налогового кодекса РФ, нормативно-правовых актов представительных и исполнительных органов власти </w:t>
      </w:r>
      <w:r>
        <w:rPr>
          <w:rFonts w:ascii="Times New Roman" w:hAnsi="Times New Roman"/>
          <w:bCs/>
          <w:color w:val="000000"/>
          <w:sz w:val="28"/>
          <w:szCs w:val="28"/>
        </w:rPr>
        <w:t>района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ind w:firstLine="3692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Основные итоги реализации бюджетной и налоговой политики в 2014 году: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ind w:firstLine="3692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</w:rPr>
        <w:t>1. совершенствуется налоговое законодательство на территории поселения в соответствии с проводимой на федеральном уровне налоговой реформой.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ind w:firstLine="3692"/>
        <w:rPr>
          <w:rFonts w:ascii="Times New Roman" w:hAnsi="Times New Roman"/>
          <w:color w:val="000000"/>
          <w:sz w:val="28"/>
          <w:szCs w:val="28"/>
        </w:rPr>
      </w:pP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2.Совершенствуется бюджетный процесс в соответствии с ФЗ-131 от 31.10.2003 "Об общих принципах организации местного самоуправления в Российской Федерации" (с учетом изменений) и ФЗ-63 от 27.04.07 "О внесении изменений в бюджетный кодекс РФ в части регулирования бюджетного процесса и признания утратившими силу отдельных законодательных актов РФ".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3.Обеспечены своевременные выплаты заработной платы, социальных пособий и компенсаций, мер социальной поддержки населения.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4.Обеспечен конкурсный механизм закупки товаров, работ, услуг для муниципальных нужд в соответствии с ФЗ-94 от 21.07.2005 года "О размещении заказов на поставки товаров, выполнение работ, оказание услуг для государственных и муниципальных нужд".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ind w:firstLine="3692"/>
        <w:rPr>
          <w:rFonts w:ascii="Times New Roman" w:hAnsi="Times New Roman"/>
          <w:color w:val="000000"/>
          <w:sz w:val="28"/>
          <w:szCs w:val="28"/>
        </w:rPr>
      </w:pP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5.В бюджете на 2014 год и плановый период 2015-2016 годов учтена индексация заработной платы в соответствии с индексами для расчета предельных объемов бюджетного финансирования.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Наиболее актуальными проблемами остаются :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- </w:t>
      </w:r>
      <w:r>
        <w:rPr>
          <w:rFonts w:ascii="Times New Roman" w:hAnsi="Times New Roman"/>
          <w:color w:val="000000"/>
          <w:sz w:val="28"/>
          <w:szCs w:val="28"/>
        </w:rPr>
        <w:t>низкий налоговый потенциал на территории поселения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- уменьшение численности работающих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- уменьшение численности населения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Бюджетная и налоговая политика на 2014,2015,2015 годы ориентирована на реализацию следующих задач:</w:t>
      </w:r>
    </w:p>
    <w:p w:rsidR="00E74FD1" w:rsidRDefault="00E74FD1" w:rsidP="00E74FD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создание условий для стимулирования развития налогового потенциала поселения;</w:t>
      </w:r>
    </w:p>
    <w:p w:rsidR="00E74FD1" w:rsidRDefault="00E74FD1" w:rsidP="00E74FD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безусловное исполнение законодательно установленных обязательств по выплате социальных пособий и компенсаций в сфере социальной защиты населения;</w:t>
      </w:r>
    </w:p>
    <w:p w:rsidR="00E74FD1" w:rsidRDefault="00E74FD1" w:rsidP="00E74FD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обеспечение долгосрочной сбалансированности доходов и расходов;</w:t>
      </w:r>
    </w:p>
    <w:p w:rsidR="00E74FD1" w:rsidRDefault="00E74FD1" w:rsidP="00E74FD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4) формирование бюджетных расходов, исходя из приоритетов и планируемых результатов государственной политики;</w:t>
      </w:r>
    </w:p>
    <w:p w:rsidR="00E74FD1" w:rsidRDefault="00E74FD1" w:rsidP="00E74FD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5) повышение эффективности бюджетных расходов</w:t>
      </w:r>
      <w:r>
        <w:rPr>
          <w:rFonts w:ascii="Times New Roman" w:hAnsi="Times New Roman"/>
        </w:rPr>
        <w:t>.</w:t>
      </w: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ind w:firstLine="3692"/>
        <w:rPr>
          <w:rFonts w:ascii="Times New Roman" w:hAnsi="Times New Roman"/>
          <w:color w:val="000000"/>
          <w:sz w:val="28"/>
          <w:szCs w:val="28"/>
        </w:rPr>
      </w:pP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ind w:firstLine="3692"/>
        <w:rPr>
          <w:rFonts w:ascii="Arial CYR" w:hAnsi="Arial CYR" w:cs="Arial CYR"/>
          <w:color w:val="000000"/>
          <w:sz w:val="28"/>
          <w:szCs w:val="28"/>
        </w:rPr>
      </w:pPr>
    </w:p>
    <w:p w:rsidR="00E74FD1" w:rsidRDefault="00E74FD1" w:rsidP="00E74FD1">
      <w:pPr>
        <w:widowControl w:val="0"/>
        <w:autoSpaceDE w:val="0"/>
        <w:autoSpaceDN w:val="0"/>
        <w:adjustRightInd w:val="0"/>
        <w:spacing w:after="0" w:line="240" w:lineRule="auto"/>
        <w:ind w:firstLine="3692"/>
        <w:rPr>
          <w:rFonts w:ascii="Arial CYR" w:hAnsi="Arial CYR" w:cs="Arial CYR"/>
          <w:color w:val="000000"/>
          <w:sz w:val="28"/>
          <w:szCs w:val="28"/>
        </w:rPr>
      </w:pPr>
    </w:p>
    <w:p w:rsidR="00BD0D4C" w:rsidRDefault="00BD0D4C"/>
    <w:sectPr w:rsidR="00BD0D4C" w:rsidSect="00BD0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74FD1"/>
    <w:rsid w:val="00BD0D4C"/>
    <w:rsid w:val="00E74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FD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3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567</Words>
  <Characters>3238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2013-12-11T04:33:00Z</dcterms:created>
  <dcterms:modified xsi:type="dcterms:W3CDTF">2013-12-11T04:33:00Z</dcterms:modified>
</cp:coreProperties>
</file>